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53F0" w14:textId="77777777" w:rsidR="00855D3D" w:rsidRPr="00EB604B" w:rsidRDefault="00855D3D">
      <w:pPr>
        <w:jc w:val="center"/>
        <w:rPr>
          <w:rFonts w:ascii="Arial" w:hAnsi="Arial" w:cs="Arial"/>
          <w:bCs/>
          <w:szCs w:val="24"/>
        </w:rPr>
      </w:pPr>
      <w:r w:rsidRPr="00EB604B">
        <w:rPr>
          <w:rFonts w:ascii="Arial" w:hAnsi="Arial" w:cs="Arial"/>
          <w:bCs/>
          <w:szCs w:val="24"/>
        </w:rPr>
        <w:t>Bitte unbedingt vor der Impfung lesen!</w:t>
      </w:r>
    </w:p>
    <w:p w14:paraId="7997E4D7" w14:textId="77777777" w:rsidR="00401A1A" w:rsidRPr="00EB604B" w:rsidRDefault="00401A1A">
      <w:pPr>
        <w:jc w:val="center"/>
        <w:rPr>
          <w:rFonts w:ascii="Arial" w:hAnsi="Arial" w:cs="Arial"/>
          <w:bCs/>
          <w:szCs w:val="24"/>
        </w:rPr>
      </w:pPr>
    </w:p>
    <w:p w14:paraId="53331752" w14:textId="77777777" w:rsidR="00401A1A" w:rsidRPr="00EB604B" w:rsidRDefault="00A22BEF" w:rsidP="00401A1A">
      <w:pPr>
        <w:jc w:val="center"/>
        <w:rPr>
          <w:rFonts w:ascii="Arial" w:hAnsi="Arial" w:cs="Arial"/>
          <w:b/>
          <w:szCs w:val="24"/>
        </w:rPr>
      </w:pPr>
      <w:r w:rsidRPr="00EB604B">
        <w:rPr>
          <w:rFonts w:ascii="Arial" w:hAnsi="Arial" w:cs="Arial"/>
          <w:b/>
          <w:szCs w:val="24"/>
        </w:rPr>
        <w:t>Aufklärung</w:t>
      </w:r>
      <w:r w:rsidR="00C40C60">
        <w:rPr>
          <w:rFonts w:ascii="Arial" w:hAnsi="Arial" w:cs="Arial"/>
          <w:b/>
          <w:szCs w:val="24"/>
        </w:rPr>
        <w:t>sblatt</w:t>
      </w:r>
      <w:r w:rsidRPr="00EB604B">
        <w:rPr>
          <w:rFonts w:ascii="Arial" w:hAnsi="Arial" w:cs="Arial"/>
          <w:b/>
          <w:szCs w:val="24"/>
        </w:rPr>
        <w:t xml:space="preserve"> </w:t>
      </w:r>
      <w:r w:rsidR="00401A1A" w:rsidRPr="00EB604B">
        <w:rPr>
          <w:rFonts w:ascii="Arial" w:hAnsi="Arial" w:cs="Arial"/>
          <w:b/>
          <w:szCs w:val="24"/>
        </w:rPr>
        <w:t xml:space="preserve">zur </w:t>
      </w:r>
      <w:r w:rsidR="00D01772" w:rsidRPr="00EB604B">
        <w:rPr>
          <w:rFonts w:ascii="Arial" w:hAnsi="Arial" w:cs="Arial"/>
          <w:b/>
          <w:szCs w:val="24"/>
        </w:rPr>
        <w:t>Herpes Zoster</w:t>
      </w:r>
      <w:r w:rsidR="00C40C60">
        <w:rPr>
          <w:rFonts w:ascii="Arial" w:hAnsi="Arial" w:cs="Arial"/>
          <w:b/>
          <w:szCs w:val="24"/>
        </w:rPr>
        <w:t>/Gürtelrosen</w:t>
      </w:r>
      <w:r w:rsidR="00401A1A" w:rsidRPr="00EB604B">
        <w:rPr>
          <w:rFonts w:ascii="Arial" w:hAnsi="Arial" w:cs="Arial"/>
          <w:b/>
          <w:szCs w:val="24"/>
        </w:rPr>
        <w:t xml:space="preserve"> Impfung </w:t>
      </w:r>
    </w:p>
    <w:p w14:paraId="6A129182" w14:textId="77777777" w:rsidR="00401A1A" w:rsidRPr="00EB604B" w:rsidRDefault="00264790" w:rsidP="00401A1A">
      <w:pPr>
        <w:jc w:val="center"/>
        <w:rPr>
          <w:rFonts w:ascii="Arial" w:hAnsi="Arial" w:cs="Arial"/>
          <w:b/>
          <w:szCs w:val="24"/>
        </w:rPr>
      </w:pPr>
      <w:r>
        <w:rPr>
          <w:rFonts w:ascii="Arial" w:hAnsi="Arial" w:cs="Arial"/>
          <w:b/>
          <w:szCs w:val="24"/>
        </w:rPr>
        <w:t>SHINGRIX</w:t>
      </w:r>
      <w:r w:rsidR="00401A1A" w:rsidRPr="00EB604B">
        <w:rPr>
          <w:rFonts w:ascii="Arial" w:hAnsi="Arial" w:cs="Arial"/>
          <w:b/>
          <w:szCs w:val="24"/>
        </w:rPr>
        <w:t>®</w:t>
      </w:r>
      <w:r w:rsidR="002F2F05" w:rsidRPr="00EB604B">
        <w:rPr>
          <w:rFonts w:ascii="Arial" w:hAnsi="Arial" w:cs="Arial"/>
          <w:b/>
          <w:szCs w:val="24"/>
        </w:rPr>
        <w:t xml:space="preserve"> ab dem 50. Lebensjahr</w:t>
      </w:r>
    </w:p>
    <w:p w14:paraId="65651791" w14:textId="77777777" w:rsidR="00855D3D" w:rsidRPr="00EB604B" w:rsidRDefault="00855D3D">
      <w:pPr>
        <w:jc w:val="center"/>
        <w:rPr>
          <w:rFonts w:ascii="Arial" w:hAnsi="Arial" w:cs="Arial"/>
          <w:szCs w:val="24"/>
        </w:rPr>
      </w:pPr>
    </w:p>
    <w:p w14:paraId="724612BA" w14:textId="77777777" w:rsidR="00855D3D" w:rsidRPr="00EB604B" w:rsidRDefault="00855D3D">
      <w:pPr>
        <w:jc w:val="center"/>
        <w:rPr>
          <w:rFonts w:ascii="Arial" w:hAnsi="Arial" w:cs="Arial"/>
          <w:szCs w:val="24"/>
        </w:rPr>
      </w:pPr>
    </w:p>
    <w:p w14:paraId="05496FD9" w14:textId="127CF0B6" w:rsidR="006A78E8" w:rsidRDefault="003964FD">
      <w:pPr>
        <w:pStyle w:val="Textkrper"/>
        <w:rPr>
          <w:rFonts w:ascii="Arial" w:hAnsi="Arial" w:cs="Arial"/>
          <w:szCs w:val="24"/>
        </w:rPr>
      </w:pPr>
      <w:r w:rsidRPr="00EB604B">
        <w:rPr>
          <w:rFonts w:ascii="Arial" w:hAnsi="Arial" w:cs="Arial"/>
          <w:szCs w:val="24"/>
        </w:rPr>
        <w:t xml:space="preserve">Die Gürtelrose wird vom gleichen Virus ausgelöst, das auch Windpocken verursacht. Nach einer Windpocken-Erkrankung verbleibt das Virus in den Nervenzellen ihres Körpers, bei einer Reaktivierung des Virus kommt es nach Jahren oder Jahrzehnten zum </w:t>
      </w:r>
      <w:r w:rsidR="00AF29FC" w:rsidRPr="00EB604B">
        <w:rPr>
          <w:rFonts w:ascii="Arial" w:hAnsi="Arial" w:cs="Arial"/>
          <w:szCs w:val="24"/>
        </w:rPr>
        <w:t xml:space="preserve">Krankheitsbild der </w:t>
      </w:r>
      <w:r w:rsidRPr="00EB604B">
        <w:rPr>
          <w:rFonts w:ascii="Arial" w:hAnsi="Arial" w:cs="Arial"/>
          <w:szCs w:val="24"/>
        </w:rPr>
        <w:t xml:space="preserve">Gürtelrose, einem </w:t>
      </w:r>
      <w:r w:rsidR="00D01772" w:rsidRPr="00EB604B">
        <w:rPr>
          <w:rFonts w:ascii="Arial" w:hAnsi="Arial" w:cs="Arial"/>
          <w:szCs w:val="24"/>
        </w:rPr>
        <w:t>schmerzhafte</w:t>
      </w:r>
      <w:r w:rsidRPr="00EB604B">
        <w:rPr>
          <w:rFonts w:ascii="Arial" w:hAnsi="Arial" w:cs="Arial"/>
          <w:szCs w:val="24"/>
        </w:rPr>
        <w:t>n,</w:t>
      </w:r>
      <w:r w:rsidR="00D01772" w:rsidRPr="00EB604B">
        <w:rPr>
          <w:rFonts w:ascii="Arial" w:hAnsi="Arial" w:cs="Arial"/>
          <w:szCs w:val="24"/>
        </w:rPr>
        <w:t xml:space="preserve"> </w:t>
      </w:r>
      <w:r w:rsidRPr="00EB604B">
        <w:rPr>
          <w:rFonts w:ascii="Arial" w:hAnsi="Arial" w:cs="Arial"/>
          <w:szCs w:val="24"/>
        </w:rPr>
        <w:t>mehrere Wochen dauernde</w:t>
      </w:r>
      <w:r w:rsidR="00150BE7" w:rsidRPr="00EB604B">
        <w:rPr>
          <w:rFonts w:ascii="Arial" w:hAnsi="Arial" w:cs="Arial"/>
          <w:szCs w:val="24"/>
        </w:rPr>
        <w:t>n</w:t>
      </w:r>
      <w:r w:rsidRPr="00EB604B">
        <w:rPr>
          <w:rFonts w:ascii="Arial" w:hAnsi="Arial" w:cs="Arial"/>
          <w:szCs w:val="24"/>
        </w:rPr>
        <w:t xml:space="preserve"> </w:t>
      </w:r>
      <w:r w:rsidR="00D01772" w:rsidRPr="00EB604B">
        <w:rPr>
          <w:rFonts w:ascii="Arial" w:hAnsi="Arial" w:cs="Arial"/>
          <w:szCs w:val="24"/>
        </w:rPr>
        <w:t xml:space="preserve">Ausschlag mit Bläschen. In der Regel </w:t>
      </w:r>
      <w:r w:rsidRPr="00EB604B">
        <w:rPr>
          <w:rFonts w:ascii="Arial" w:hAnsi="Arial" w:cs="Arial"/>
          <w:szCs w:val="24"/>
        </w:rPr>
        <w:t xml:space="preserve">ist </w:t>
      </w:r>
      <w:r w:rsidR="00D01772" w:rsidRPr="00EB604B">
        <w:rPr>
          <w:rFonts w:ascii="Arial" w:hAnsi="Arial" w:cs="Arial"/>
          <w:szCs w:val="24"/>
        </w:rPr>
        <w:t>nur eine Körperregion</w:t>
      </w:r>
      <w:r w:rsidRPr="00EB604B">
        <w:rPr>
          <w:rFonts w:ascii="Arial" w:hAnsi="Arial" w:cs="Arial"/>
          <w:szCs w:val="24"/>
        </w:rPr>
        <w:t xml:space="preserve"> betroffen</w:t>
      </w:r>
      <w:r w:rsidR="00D01772" w:rsidRPr="00EB604B">
        <w:rPr>
          <w:rFonts w:ascii="Arial" w:hAnsi="Arial" w:cs="Arial"/>
          <w:szCs w:val="24"/>
        </w:rPr>
        <w:t xml:space="preserve">. Der Ausschlag kann zu starkem und </w:t>
      </w:r>
      <w:r w:rsidR="00C40C60" w:rsidRPr="00EB604B">
        <w:rPr>
          <w:rFonts w:ascii="Arial" w:hAnsi="Arial" w:cs="Arial"/>
          <w:szCs w:val="24"/>
        </w:rPr>
        <w:t>langanhaltendem</w:t>
      </w:r>
      <w:r w:rsidR="00C40C60">
        <w:rPr>
          <w:rFonts w:ascii="Arial" w:hAnsi="Arial" w:cs="Arial"/>
          <w:szCs w:val="24"/>
        </w:rPr>
        <w:t xml:space="preserve"> Schmerz führen </w:t>
      </w:r>
      <w:r w:rsidR="00D01772" w:rsidRPr="00EB604B">
        <w:rPr>
          <w:rFonts w:ascii="Arial" w:hAnsi="Arial" w:cs="Arial"/>
          <w:szCs w:val="24"/>
        </w:rPr>
        <w:t>und Narben hinterlassen. Seltener können</w:t>
      </w:r>
      <w:r w:rsidR="00C40C60">
        <w:rPr>
          <w:rFonts w:ascii="Arial" w:hAnsi="Arial" w:cs="Arial"/>
          <w:szCs w:val="24"/>
        </w:rPr>
        <w:t xml:space="preserve"> auch </w:t>
      </w:r>
      <w:r w:rsidR="00D01772" w:rsidRPr="00EB604B">
        <w:rPr>
          <w:rFonts w:ascii="Arial" w:hAnsi="Arial" w:cs="Arial"/>
          <w:szCs w:val="24"/>
        </w:rPr>
        <w:t xml:space="preserve">Infektionen der Haut, Schwäche, Muskellähmung </w:t>
      </w:r>
      <w:r w:rsidR="00C40C60">
        <w:rPr>
          <w:rFonts w:ascii="Arial" w:hAnsi="Arial" w:cs="Arial"/>
          <w:szCs w:val="24"/>
        </w:rPr>
        <w:t xml:space="preserve">oder </w:t>
      </w:r>
      <w:r w:rsidRPr="00EB604B">
        <w:rPr>
          <w:rFonts w:ascii="Arial" w:hAnsi="Arial" w:cs="Arial"/>
          <w:szCs w:val="24"/>
        </w:rPr>
        <w:t>Einschränkung des Hör- oder Seh</w:t>
      </w:r>
      <w:r w:rsidR="00D01772" w:rsidRPr="00EB604B">
        <w:rPr>
          <w:rFonts w:ascii="Arial" w:hAnsi="Arial" w:cs="Arial"/>
          <w:szCs w:val="24"/>
        </w:rPr>
        <w:t xml:space="preserve">vermögens </w:t>
      </w:r>
      <w:r w:rsidRPr="00EB604B">
        <w:rPr>
          <w:rFonts w:ascii="Arial" w:hAnsi="Arial" w:cs="Arial"/>
          <w:szCs w:val="24"/>
        </w:rPr>
        <w:t>auftreten</w:t>
      </w:r>
      <w:r w:rsidR="00D01772" w:rsidRPr="00EB604B">
        <w:rPr>
          <w:rFonts w:ascii="Arial" w:hAnsi="Arial" w:cs="Arial"/>
          <w:szCs w:val="24"/>
        </w:rPr>
        <w:t xml:space="preserve">. </w:t>
      </w:r>
      <w:r w:rsidR="00E25DB3" w:rsidRPr="00EB604B">
        <w:rPr>
          <w:rFonts w:ascii="Arial" w:hAnsi="Arial" w:cs="Arial"/>
          <w:szCs w:val="24"/>
        </w:rPr>
        <w:t>Nachdem</w:t>
      </w:r>
      <w:r w:rsidR="002F2F05" w:rsidRPr="00EB604B">
        <w:rPr>
          <w:rFonts w:ascii="Arial" w:hAnsi="Arial" w:cs="Arial"/>
          <w:szCs w:val="24"/>
        </w:rPr>
        <w:t xml:space="preserve"> die Gürtelrose</w:t>
      </w:r>
      <w:r w:rsidR="00E25DB3" w:rsidRPr="00EB604B">
        <w:rPr>
          <w:rFonts w:ascii="Arial" w:hAnsi="Arial" w:cs="Arial"/>
          <w:szCs w:val="24"/>
        </w:rPr>
        <w:t>-Bläschen abgeheilt sind,</w:t>
      </w:r>
      <w:r w:rsidR="006C2B7A" w:rsidRPr="00EB604B">
        <w:rPr>
          <w:rFonts w:ascii="Arial" w:hAnsi="Arial" w:cs="Arial"/>
          <w:szCs w:val="24"/>
        </w:rPr>
        <w:t xml:space="preserve"> kann der Schmerz über Monate oder Jahre andauern und sehr stark sein. Dieser </w:t>
      </w:r>
      <w:r w:rsidR="00C40C60" w:rsidRPr="00EB604B">
        <w:rPr>
          <w:rFonts w:ascii="Arial" w:hAnsi="Arial" w:cs="Arial"/>
          <w:szCs w:val="24"/>
        </w:rPr>
        <w:t>langanhaltende</w:t>
      </w:r>
      <w:r w:rsidR="006C2B7A" w:rsidRPr="00EB604B">
        <w:rPr>
          <w:rFonts w:ascii="Arial" w:hAnsi="Arial" w:cs="Arial"/>
          <w:szCs w:val="24"/>
        </w:rPr>
        <w:t xml:space="preserve"> Nervenschmerz wird postherpetische Neuralgie genannt.</w:t>
      </w:r>
      <w:r w:rsidR="001F0810">
        <w:rPr>
          <w:rFonts w:ascii="Arial" w:hAnsi="Arial" w:cs="Arial"/>
          <w:szCs w:val="24"/>
        </w:rPr>
        <w:t xml:space="preserve"> </w:t>
      </w:r>
    </w:p>
    <w:p w14:paraId="6D547820" w14:textId="77777777" w:rsidR="006A78E8" w:rsidRPr="006A78E8" w:rsidRDefault="006A78E8">
      <w:pPr>
        <w:pStyle w:val="Textkrper"/>
        <w:rPr>
          <w:rFonts w:ascii="Arial" w:hAnsi="Arial" w:cs="Arial"/>
          <w:b/>
          <w:szCs w:val="24"/>
        </w:rPr>
      </w:pPr>
    </w:p>
    <w:p w14:paraId="5C91487A" w14:textId="015A20F3" w:rsidR="00855D3D" w:rsidRPr="006A78E8" w:rsidRDefault="001F0810">
      <w:pPr>
        <w:pStyle w:val="Textkrper"/>
        <w:rPr>
          <w:rFonts w:ascii="Arial" w:hAnsi="Arial" w:cs="Arial"/>
          <w:b/>
          <w:szCs w:val="24"/>
        </w:rPr>
      </w:pPr>
      <w:r w:rsidRPr="006A78E8">
        <w:rPr>
          <w:rFonts w:ascii="Arial" w:hAnsi="Arial" w:cs="Arial"/>
          <w:b/>
          <w:szCs w:val="24"/>
        </w:rPr>
        <w:t xml:space="preserve">Sie erhalten </w:t>
      </w:r>
      <w:r w:rsidR="00912C28">
        <w:rPr>
          <w:rFonts w:ascii="Arial" w:hAnsi="Arial" w:cs="Arial"/>
          <w:b/>
          <w:szCs w:val="24"/>
        </w:rPr>
        <w:t xml:space="preserve">zwei </w:t>
      </w:r>
      <w:r w:rsidRPr="006A78E8">
        <w:rPr>
          <w:rFonts w:ascii="Arial" w:hAnsi="Arial" w:cs="Arial"/>
          <w:b/>
          <w:szCs w:val="24"/>
        </w:rPr>
        <w:t>Impfungen im Abstand von 2-6 Monaten.</w:t>
      </w:r>
    </w:p>
    <w:p w14:paraId="4C965D0A" w14:textId="77777777" w:rsidR="00855D3D" w:rsidRPr="00EB604B" w:rsidRDefault="00855D3D">
      <w:pPr>
        <w:pStyle w:val="Textkrper"/>
        <w:rPr>
          <w:rFonts w:ascii="Arial" w:hAnsi="Arial" w:cs="Arial"/>
          <w:szCs w:val="24"/>
        </w:rPr>
      </w:pPr>
    </w:p>
    <w:p w14:paraId="3F7C37FA" w14:textId="77777777" w:rsidR="0042707E" w:rsidRPr="00EB604B" w:rsidRDefault="00855D3D" w:rsidP="0042707E">
      <w:pPr>
        <w:pStyle w:val="Default"/>
        <w:rPr>
          <w:rFonts w:ascii="Arial" w:hAnsi="Arial" w:cs="Arial"/>
          <w:b/>
          <w:bCs/>
        </w:rPr>
      </w:pPr>
      <w:r w:rsidRPr="00EB604B">
        <w:rPr>
          <w:rFonts w:ascii="Arial" w:hAnsi="Arial" w:cs="Arial"/>
          <w:b/>
          <w:bCs/>
        </w:rPr>
        <w:t>Nebenwirkungen</w:t>
      </w:r>
      <w:r w:rsidR="0042707E" w:rsidRPr="00EB604B">
        <w:rPr>
          <w:rFonts w:ascii="Arial" w:hAnsi="Arial" w:cs="Arial"/>
          <w:b/>
          <w:bCs/>
        </w:rPr>
        <w:t xml:space="preserve"> </w:t>
      </w:r>
    </w:p>
    <w:p w14:paraId="1B7C4884" w14:textId="52CC45D6" w:rsidR="0042707E" w:rsidRPr="00EB604B" w:rsidRDefault="0042707E" w:rsidP="00912C28">
      <w:pPr>
        <w:pStyle w:val="Default"/>
        <w:jc w:val="both"/>
        <w:rPr>
          <w:rFonts w:ascii="Arial" w:hAnsi="Arial" w:cs="Arial"/>
        </w:rPr>
      </w:pPr>
      <w:r w:rsidRPr="00EB604B">
        <w:rPr>
          <w:rFonts w:ascii="Arial" w:hAnsi="Arial" w:cs="Arial"/>
          <w:bCs/>
        </w:rPr>
        <w:t>Wie b</w:t>
      </w:r>
      <w:r w:rsidRPr="00EB604B">
        <w:rPr>
          <w:rFonts w:ascii="Arial" w:hAnsi="Arial" w:cs="Arial"/>
        </w:rPr>
        <w:t>ei jedem Arzneimittel können auch bei jedem Impfstoff Nebenwirkungen auftreten.</w:t>
      </w:r>
    </w:p>
    <w:p w14:paraId="09F6A980" w14:textId="019FF2FF" w:rsidR="0042707E" w:rsidRPr="00EB604B" w:rsidRDefault="0042707E" w:rsidP="00912C28">
      <w:pPr>
        <w:jc w:val="both"/>
        <w:rPr>
          <w:rFonts w:ascii="Arial" w:hAnsi="Arial" w:cs="Arial"/>
          <w:szCs w:val="24"/>
        </w:rPr>
      </w:pPr>
      <w:r w:rsidRPr="00EB604B">
        <w:rPr>
          <w:rFonts w:ascii="Arial" w:hAnsi="Arial" w:cs="Arial"/>
          <w:szCs w:val="24"/>
        </w:rPr>
        <w:t>Im Allgemeinen klingen diese Nebenwirkungen innerhalb von 24 Stunden ab. Wenn diese Reaktionen andauern bzw. nach der Impfung unerwartet starke</w:t>
      </w:r>
      <w:r w:rsidR="00FB487C" w:rsidRPr="00EB604B">
        <w:rPr>
          <w:rFonts w:ascii="Arial" w:hAnsi="Arial" w:cs="Arial"/>
          <w:szCs w:val="24"/>
        </w:rPr>
        <w:t xml:space="preserve"> oder unten nicht angeführte</w:t>
      </w:r>
      <w:r w:rsidRPr="00EB604B">
        <w:rPr>
          <w:rFonts w:ascii="Arial" w:hAnsi="Arial" w:cs="Arial"/>
          <w:szCs w:val="24"/>
        </w:rPr>
        <w:t xml:space="preserve"> Beschwerden auftreten, ersuchen wir Sie neben der Konsultation Ihres Hausarztes auch uns davon Mitteilung zu machen.</w:t>
      </w:r>
    </w:p>
    <w:p w14:paraId="56D15A28" w14:textId="77777777" w:rsidR="0042707E" w:rsidRPr="00EB604B" w:rsidRDefault="0042707E" w:rsidP="0042707E">
      <w:pPr>
        <w:pStyle w:val="Default"/>
        <w:rPr>
          <w:rFonts w:ascii="Arial" w:hAnsi="Arial" w:cs="Arial"/>
        </w:rPr>
      </w:pPr>
    </w:p>
    <w:p w14:paraId="387C9563" w14:textId="77777777" w:rsidR="0042707E" w:rsidRPr="00EB604B" w:rsidRDefault="0042707E" w:rsidP="0042707E">
      <w:pPr>
        <w:pStyle w:val="Default"/>
        <w:rPr>
          <w:rFonts w:ascii="Arial" w:hAnsi="Arial" w:cs="Arial"/>
        </w:rPr>
      </w:pPr>
      <w:r w:rsidRPr="00EB604B">
        <w:rPr>
          <w:rFonts w:ascii="Arial" w:hAnsi="Arial" w:cs="Arial"/>
        </w:rPr>
        <w:t>Folgende H</w:t>
      </w:r>
      <w:r w:rsidR="00C40C60">
        <w:rPr>
          <w:rFonts w:ascii="Arial" w:hAnsi="Arial" w:cs="Arial"/>
        </w:rPr>
        <w:t xml:space="preserve">äufigkeitskriterien werden zur </w:t>
      </w:r>
      <w:r w:rsidRPr="00EB604B">
        <w:rPr>
          <w:rFonts w:ascii="Arial" w:hAnsi="Arial" w:cs="Arial"/>
        </w:rPr>
        <w:t>Bewertung von Nebenwirkungen verwendet:</w:t>
      </w:r>
    </w:p>
    <w:p w14:paraId="1E7BBD2D" w14:textId="77777777" w:rsidR="0042707E" w:rsidRPr="00EB604B" w:rsidRDefault="0042707E" w:rsidP="0042707E">
      <w:pPr>
        <w:pStyle w:val="Default"/>
        <w:rPr>
          <w:rFonts w:ascii="Arial" w:hAnsi="Arial" w:cs="Arial"/>
        </w:rPr>
      </w:pPr>
    </w:p>
    <w:tbl>
      <w:tblPr>
        <w:tblW w:w="0" w:type="auto"/>
        <w:tblLayout w:type="fixed"/>
        <w:tblLook w:val="04A0" w:firstRow="1" w:lastRow="0" w:firstColumn="1" w:lastColumn="0" w:noHBand="0" w:noVBand="1"/>
      </w:tblPr>
      <w:tblGrid>
        <w:gridCol w:w="3510"/>
        <w:gridCol w:w="6521"/>
      </w:tblGrid>
      <w:tr w:rsidR="0042707E" w:rsidRPr="00EB604B" w14:paraId="0B692A81" w14:textId="77777777" w:rsidTr="005F1B2B">
        <w:trPr>
          <w:trHeight w:val="147"/>
        </w:trPr>
        <w:tc>
          <w:tcPr>
            <w:tcW w:w="3510" w:type="dxa"/>
          </w:tcPr>
          <w:p w14:paraId="0C152265" w14:textId="77777777" w:rsidR="0042707E" w:rsidRPr="00EB604B" w:rsidRDefault="0042707E">
            <w:pPr>
              <w:pStyle w:val="Default"/>
              <w:rPr>
                <w:rFonts w:ascii="Arial" w:hAnsi="Arial" w:cs="Arial"/>
              </w:rPr>
            </w:pPr>
            <w:r w:rsidRPr="00EB604B">
              <w:rPr>
                <w:rFonts w:ascii="Arial" w:hAnsi="Arial" w:cs="Arial"/>
                <w:b/>
                <w:bCs/>
              </w:rPr>
              <w:t xml:space="preserve">Sehr häufig: </w:t>
            </w:r>
          </w:p>
        </w:tc>
        <w:tc>
          <w:tcPr>
            <w:tcW w:w="6521" w:type="dxa"/>
          </w:tcPr>
          <w:p w14:paraId="21D53544" w14:textId="77777777" w:rsidR="0042707E" w:rsidRPr="00EB604B" w:rsidRDefault="0042707E">
            <w:pPr>
              <w:pStyle w:val="Default"/>
              <w:rPr>
                <w:rFonts w:ascii="Arial" w:hAnsi="Arial" w:cs="Arial"/>
              </w:rPr>
            </w:pPr>
            <w:r w:rsidRPr="00EB604B">
              <w:rPr>
                <w:rFonts w:ascii="Arial" w:hAnsi="Arial" w:cs="Arial"/>
              </w:rPr>
              <w:t xml:space="preserve">betrifft mehr als 1 Behandelten von 10 </w:t>
            </w:r>
          </w:p>
        </w:tc>
      </w:tr>
      <w:tr w:rsidR="0042707E" w:rsidRPr="00EB604B" w14:paraId="6B5B23E5" w14:textId="77777777" w:rsidTr="005F1B2B">
        <w:trPr>
          <w:trHeight w:val="147"/>
        </w:trPr>
        <w:tc>
          <w:tcPr>
            <w:tcW w:w="3510" w:type="dxa"/>
            <w:hideMark/>
          </w:tcPr>
          <w:p w14:paraId="5C903E33" w14:textId="77777777" w:rsidR="0042707E" w:rsidRPr="00EB604B" w:rsidRDefault="0042707E">
            <w:pPr>
              <w:pStyle w:val="Default"/>
              <w:rPr>
                <w:rFonts w:ascii="Arial" w:hAnsi="Arial" w:cs="Arial"/>
              </w:rPr>
            </w:pPr>
            <w:r w:rsidRPr="00EB604B">
              <w:rPr>
                <w:rFonts w:ascii="Arial" w:hAnsi="Arial" w:cs="Arial"/>
                <w:b/>
                <w:bCs/>
              </w:rPr>
              <w:t xml:space="preserve">Häufig: </w:t>
            </w:r>
          </w:p>
        </w:tc>
        <w:tc>
          <w:tcPr>
            <w:tcW w:w="6521" w:type="dxa"/>
            <w:hideMark/>
          </w:tcPr>
          <w:p w14:paraId="24AF123B" w14:textId="77777777" w:rsidR="0042707E" w:rsidRPr="00EB604B" w:rsidRDefault="0042707E">
            <w:pPr>
              <w:pStyle w:val="Default"/>
              <w:rPr>
                <w:rFonts w:ascii="Arial" w:hAnsi="Arial" w:cs="Arial"/>
              </w:rPr>
            </w:pPr>
            <w:r w:rsidRPr="00EB604B">
              <w:rPr>
                <w:rFonts w:ascii="Arial" w:hAnsi="Arial" w:cs="Arial"/>
              </w:rPr>
              <w:t xml:space="preserve">betrifft 1 bis 10 Behandelte von 100 </w:t>
            </w:r>
          </w:p>
        </w:tc>
      </w:tr>
      <w:tr w:rsidR="0042707E" w:rsidRPr="00EB604B" w14:paraId="52FA1472" w14:textId="77777777" w:rsidTr="005F1B2B">
        <w:trPr>
          <w:trHeight w:val="147"/>
        </w:trPr>
        <w:tc>
          <w:tcPr>
            <w:tcW w:w="3510" w:type="dxa"/>
            <w:hideMark/>
          </w:tcPr>
          <w:p w14:paraId="227CE674" w14:textId="77777777" w:rsidR="0042707E" w:rsidRPr="00EB604B" w:rsidRDefault="0042707E">
            <w:pPr>
              <w:pStyle w:val="Default"/>
              <w:rPr>
                <w:rFonts w:ascii="Arial" w:hAnsi="Arial" w:cs="Arial"/>
              </w:rPr>
            </w:pPr>
            <w:r w:rsidRPr="00EB604B">
              <w:rPr>
                <w:rFonts w:ascii="Arial" w:hAnsi="Arial" w:cs="Arial"/>
                <w:b/>
                <w:bCs/>
              </w:rPr>
              <w:t xml:space="preserve">Gelegentlich: </w:t>
            </w:r>
          </w:p>
        </w:tc>
        <w:tc>
          <w:tcPr>
            <w:tcW w:w="6521" w:type="dxa"/>
            <w:hideMark/>
          </w:tcPr>
          <w:p w14:paraId="2CA1B719" w14:textId="77777777" w:rsidR="0042707E" w:rsidRPr="00EB604B" w:rsidRDefault="0042707E">
            <w:pPr>
              <w:pStyle w:val="Default"/>
              <w:rPr>
                <w:rFonts w:ascii="Arial" w:hAnsi="Arial" w:cs="Arial"/>
              </w:rPr>
            </w:pPr>
            <w:r w:rsidRPr="00EB604B">
              <w:rPr>
                <w:rFonts w:ascii="Arial" w:hAnsi="Arial" w:cs="Arial"/>
              </w:rPr>
              <w:t xml:space="preserve">betrifft 1 bis 10 Behandelte von 1.000 </w:t>
            </w:r>
          </w:p>
        </w:tc>
      </w:tr>
      <w:tr w:rsidR="0042707E" w:rsidRPr="00EB604B" w14:paraId="673A30A0" w14:textId="77777777" w:rsidTr="005F1B2B">
        <w:trPr>
          <w:trHeight w:val="147"/>
        </w:trPr>
        <w:tc>
          <w:tcPr>
            <w:tcW w:w="3510" w:type="dxa"/>
            <w:hideMark/>
          </w:tcPr>
          <w:p w14:paraId="5EEF3580" w14:textId="77777777" w:rsidR="0042707E" w:rsidRPr="00EB604B" w:rsidRDefault="0042707E">
            <w:pPr>
              <w:pStyle w:val="Default"/>
              <w:rPr>
                <w:rFonts w:ascii="Arial" w:hAnsi="Arial" w:cs="Arial"/>
              </w:rPr>
            </w:pPr>
            <w:r w:rsidRPr="00EB604B">
              <w:rPr>
                <w:rFonts w:ascii="Arial" w:hAnsi="Arial" w:cs="Arial"/>
                <w:b/>
                <w:bCs/>
              </w:rPr>
              <w:t xml:space="preserve">Selten: </w:t>
            </w:r>
          </w:p>
        </w:tc>
        <w:tc>
          <w:tcPr>
            <w:tcW w:w="6521" w:type="dxa"/>
            <w:hideMark/>
          </w:tcPr>
          <w:p w14:paraId="19E45268" w14:textId="77777777" w:rsidR="0042707E" w:rsidRPr="00EB604B" w:rsidRDefault="0042707E">
            <w:pPr>
              <w:pStyle w:val="Default"/>
              <w:rPr>
                <w:rFonts w:ascii="Arial" w:hAnsi="Arial" w:cs="Arial"/>
              </w:rPr>
            </w:pPr>
            <w:r w:rsidRPr="00EB604B">
              <w:rPr>
                <w:rFonts w:ascii="Arial" w:hAnsi="Arial" w:cs="Arial"/>
              </w:rPr>
              <w:t xml:space="preserve">betrifft 1 bis 10 Behandelte von 10.000 </w:t>
            </w:r>
          </w:p>
        </w:tc>
      </w:tr>
      <w:tr w:rsidR="0042707E" w:rsidRPr="00EB604B" w14:paraId="3D9BFB60" w14:textId="77777777" w:rsidTr="005F1B2B">
        <w:trPr>
          <w:trHeight w:val="147"/>
        </w:trPr>
        <w:tc>
          <w:tcPr>
            <w:tcW w:w="3510" w:type="dxa"/>
            <w:hideMark/>
          </w:tcPr>
          <w:p w14:paraId="3E6869F4" w14:textId="77777777" w:rsidR="0042707E" w:rsidRPr="00EB604B" w:rsidRDefault="0042707E">
            <w:pPr>
              <w:pStyle w:val="Default"/>
              <w:rPr>
                <w:rFonts w:ascii="Arial" w:hAnsi="Arial" w:cs="Arial"/>
              </w:rPr>
            </w:pPr>
            <w:r w:rsidRPr="00EB604B">
              <w:rPr>
                <w:rFonts w:ascii="Arial" w:hAnsi="Arial" w:cs="Arial"/>
                <w:b/>
                <w:bCs/>
              </w:rPr>
              <w:t xml:space="preserve">Sehr selten: </w:t>
            </w:r>
          </w:p>
        </w:tc>
        <w:tc>
          <w:tcPr>
            <w:tcW w:w="6521" w:type="dxa"/>
            <w:hideMark/>
          </w:tcPr>
          <w:p w14:paraId="46B58AD6" w14:textId="77777777" w:rsidR="0042707E" w:rsidRPr="00EB604B" w:rsidRDefault="0042707E">
            <w:pPr>
              <w:pStyle w:val="Default"/>
              <w:rPr>
                <w:rFonts w:ascii="Arial" w:hAnsi="Arial" w:cs="Arial"/>
              </w:rPr>
            </w:pPr>
            <w:r w:rsidRPr="00EB604B">
              <w:rPr>
                <w:rFonts w:ascii="Arial" w:hAnsi="Arial" w:cs="Arial"/>
              </w:rPr>
              <w:t xml:space="preserve">betrifft weniger als 1 Behandelten von 10.000 </w:t>
            </w:r>
          </w:p>
        </w:tc>
      </w:tr>
      <w:tr w:rsidR="0042707E" w:rsidRPr="00EB604B" w14:paraId="0134C63E" w14:textId="77777777" w:rsidTr="005F1B2B">
        <w:trPr>
          <w:trHeight w:val="147"/>
        </w:trPr>
        <w:tc>
          <w:tcPr>
            <w:tcW w:w="3510" w:type="dxa"/>
            <w:hideMark/>
          </w:tcPr>
          <w:p w14:paraId="24075E3B" w14:textId="77777777" w:rsidR="0042707E" w:rsidRPr="00EB604B" w:rsidRDefault="0042707E">
            <w:pPr>
              <w:pStyle w:val="Default"/>
              <w:rPr>
                <w:rFonts w:ascii="Arial" w:hAnsi="Arial" w:cs="Arial"/>
              </w:rPr>
            </w:pPr>
            <w:r w:rsidRPr="00EB604B">
              <w:rPr>
                <w:rFonts w:ascii="Arial" w:hAnsi="Arial" w:cs="Arial"/>
                <w:b/>
                <w:bCs/>
              </w:rPr>
              <w:t xml:space="preserve">Nicht bekannt: </w:t>
            </w:r>
          </w:p>
        </w:tc>
        <w:tc>
          <w:tcPr>
            <w:tcW w:w="6521" w:type="dxa"/>
            <w:hideMark/>
          </w:tcPr>
          <w:p w14:paraId="49B6B46E" w14:textId="77777777" w:rsidR="0042707E" w:rsidRPr="00EB604B" w:rsidRDefault="0042707E">
            <w:pPr>
              <w:pStyle w:val="Default"/>
              <w:rPr>
                <w:rFonts w:ascii="Arial" w:hAnsi="Arial" w:cs="Arial"/>
              </w:rPr>
            </w:pPr>
            <w:r w:rsidRPr="00EB604B">
              <w:rPr>
                <w:rFonts w:ascii="Arial" w:hAnsi="Arial" w:cs="Arial"/>
              </w:rPr>
              <w:t xml:space="preserve">Häufigkeit auf Grundlage der verfügbaren Daten nicht abschätzbar </w:t>
            </w:r>
          </w:p>
        </w:tc>
      </w:tr>
    </w:tbl>
    <w:p w14:paraId="60A5E9AD" w14:textId="77777777" w:rsidR="0042707E" w:rsidRPr="00EB604B" w:rsidRDefault="0042707E" w:rsidP="0042707E">
      <w:pPr>
        <w:pStyle w:val="Default"/>
        <w:rPr>
          <w:rFonts w:ascii="Arial" w:hAnsi="Arial" w:cs="Arial"/>
        </w:rPr>
      </w:pPr>
    </w:p>
    <w:p w14:paraId="580271AE" w14:textId="77777777" w:rsidR="0042707E" w:rsidRPr="00EB604B" w:rsidRDefault="0042707E" w:rsidP="0042707E">
      <w:pPr>
        <w:pStyle w:val="Default"/>
        <w:rPr>
          <w:rFonts w:ascii="Arial" w:hAnsi="Arial" w:cs="Arial"/>
        </w:rPr>
      </w:pPr>
      <w:r w:rsidRPr="00EB604B">
        <w:rPr>
          <w:rFonts w:ascii="Arial" w:hAnsi="Arial" w:cs="Arial"/>
        </w:rPr>
        <w:t xml:space="preserve">Wie bei allen anderen Impfstoffen können sehr selten </w:t>
      </w:r>
      <w:r w:rsidRPr="00EB604B">
        <w:rPr>
          <w:rFonts w:ascii="Arial" w:hAnsi="Arial" w:cs="Arial"/>
          <w:b/>
        </w:rPr>
        <w:t>schwere allergische Reaktionen</w:t>
      </w:r>
      <w:r w:rsidRPr="00EB604B">
        <w:rPr>
          <w:rFonts w:ascii="Arial" w:hAnsi="Arial" w:cs="Arial"/>
        </w:rPr>
        <w:t xml:space="preserve"> auftreten. Symptome einer schweren allergischen Reaktion sind: </w:t>
      </w:r>
    </w:p>
    <w:p w14:paraId="70D011BA" w14:textId="77777777" w:rsidR="0042707E" w:rsidRPr="00EB604B" w:rsidRDefault="0042707E" w:rsidP="0042707E">
      <w:pPr>
        <w:pStyle w:val="Default"/>
        <w:rPr>
          <w:rFonts w:ascii="Arial" w:hAnsi="Arial" w:cs="Arial"/>
        </w:rPr>
      </w:pPr>
      <w:r w:rsidRPr="00EB604B">
        <w:rPr>
          <w:rFonts w:ascii="Arial" w:hAnsi="Arial" w:cs="Arial"/>
        </w:rPr>
        <w:t xml:space="preserve">- Anschwellen von Lippen, Mund, Kehle (was zu Schluck- und Atembeschwerden führen kann), </w:t>
      </w:r>
    </w:p>
    <w:p w14:paraId="7944ED86" w14:textId="77777777" w:rsidR="0042707E" w:rsidRPr="00EB604B" w:rsidRDefault="0042707E" w:rsidP="0042707E">
      <w:pPr>
        <w:pStyle w:val="Default"/>
        <w:rPr>
          <w:rFonts w:ascii="Arial" w:hAnsi="Arial" w:cs="Arial"/>
        </w:rPr>
      </w:pPr>
      <w:r w:rsidRPr="00EB604B">
        <w:rPr>
          <w:rFonts w:ascii="Arial" w:hAnsi="Arial" w:cs="Arial"/>
        </w:rPr>
        <w:t xml:space="preserve">- Hautausschlag und Schwellung von Händen, Füßen und Knöchel </w:t>
      </w:r>
    </w:p>
    <w:p w14:paraId="64592FAE" w14:textId="77777777" w:rsidR="0042707E" w:rsidRPr="00EB604B" w:rsidRDefault="0042707E" w:rsidP="0042707E">
      <w:pPr>
        <w:pStyle w:val="Default"/>
        <w:rPr>
          <w:rFonts w:ascii="Arial" w:hAnsi="Arial" w:cs="Arial"/>
        </w:rPr>
      </w:pPr>
      <w:r w:rsidRPr="00EB604B">
        <w:rPr>
          <w:rFonts w:ascii="Arial" w:hAnsi="Arial" w:cs="Arial"/>
        </w:rPr>
        <w:t xml:space="preserve">- Bewusstseinsverlust aufgrund eines Blutdruckabfalls </w:t>
      </w:r>
    </w:p>
    <w:p w14:paraId="4C8705BE" w14:textId="77777777" w:rsidR="00646A7A" w:rsidRDefault="00646A7A" w:rsidP="0042707E">
      <w:pPr>
        <w:pStyle w:val="Textkrper"/>
        <w:rPr>
          <w:rFonts w:ascii="Arial" w:hAnsi="Arial" w:cs="Arial"/>
          <w:szCs w:val="24"/>
        </w:rPr>
      </w:pPr>
    </w:p>
    <w:p w14:paraId="72F43A90" w14:textId="77777777" w:rsidR="0042707E" w:rsidRPr="00EB604B" w:rsidRDefault="0042707E" w:rsidP="0042707E">
      <w:pPr>
        <w:pStyle w:val="Textkrper"/>
        <w:rPr>
          <w:rFonts w:ascii="Arial" w:hAnsi="Arial" w:cs="Arial"/>
          <w:szCs w:val="24"/>
        </w:rPr>
      </w:pPr>
      <w:r w:rsidRPr="00EB604B">
        <w:rPr>
          <w:rFonts w:ascii="Arial" w:hAnsi="Arial" w:cs="Arial"/>
          <w:szCs w:val="24"/>
        </w:rPr>
        <w:t>Diese Anzeichen treten üblicherweise sehr rasch nach der Impfung auf, während sich der Impfling noch unter medizinischer Überwachung befindet. Treten einige dieser Symptome auf, nachdem Sie die Überwachung verlassen haben, müssen Sie UNVERZÜGLICH einen Arzt aufsuchen.</w:t>
      </w:r>
    </w:p>
    <w:p w14:paraId="1E779FC6" w14:textId="77777777" w:rsidR="0042707E" w:rsidRPr="00EB604B" w:rsidRDefault="0042707E" w:rsidP="0042707E">
      <w:pPr>
        <w:pStyle w:val="Textkrper"/>
        <w:rPr>
          <w:rFonts w:ascii="Arial" w:hAnsi="Arial" w:cs="Arial"/>
          <w:szCs w:val="24"/>
        </w:rPr>
      </w:pPr>
    </w:p>
    <w:p w14:paraId="6E393356" w14:textId="77777777" w:rsidR="001241A0" w:rsidRPr="00EB604B" w:rsidRDefault="00C774B2">
      <w:pPr>
        <w:pStyle w:val="Textkrper"/>
        <w:rPr>
          <w:rFonts w:ascii="Arial" w:hAnsi="Arial" w:cs="Arial"/>
          <w:szCs w:val="24"/>
        </w:rPr>
      </w:pPr>
      <w:r w:rsidRPr="00EB604B">
        <w:rPr>
          <w:rFonts w:ascii="Arial" w:hAnsi="Arial" w:cs="Arial"/>
          <w:b/>
          <w:bCs/>
          <w:szCs w:val="24"/>
        </w:rPr>
        <w:t>Sehr häufige Nebenwirkungen:</w:t>
      </w:r>
      <w:r w:rsidR="00E74DD6" w:rsidRPr="00EB604B">
        <w:rPr>
          <w:rFonts w:ascii="Arial" w:hAnsi="Arial" w:cs="Arial"/>
          <w:szCs w:val="24"/>
        </w:rPr>
        <w:t xml:space="preserve"> lokale</w:t>
      </w:r>
      <w:r w:rsidR="001241A0" w:rsidRPr="00EB604B">
        <w:rPr>
          <w:rFonts w:ascii="Arial" w:hAnsi="Arial" w:cs="Arial"/>
          <w:szCs w:val="24"/>
        </w:rPr>
        <w:t xml:space="preserve"> Impfreaktionen wie Spannungsgefühl,</w:t>
      </w:r>
      <w:r w:rsidR="0042707E" w:rsidRPr="00EB604B">
        <w:rPr>
          <w:rFonts w:ascii="Arial" w:hAnsi="Arial" w:cs="Arial"/>
          <w:szCs w:val="24"/>
        </w:rPr>
        <w:t xml:space="preserve"> </w:t>
      </w:r>
      <w:r w:rsidR="001241A0" w:rsidRPr="00EB604B">
        <w:rPr>
          <w:rFonts w:ascii="Arial" w:hAnsi="Arial" w:cs="Arial"/>
          <w:szCs w:val="24"/>
        </w:rPr>
        <w:t>Rötung</w:t>
      </w:r>
      <w:r w:rsidR="00FB487C" w:rsidRPr="00EB604B">
        <w:rPr>
          <w:rFonts w:ascii="Arial" w:hAnsi="Arial" w:cs="Arial"/>
          <w:szCs w:val="24"/>
        </w:rPr>
        <w:t>,</w:t>
      </w:r>
      <w:r w:rsidR="00EB604B">
        <w:rPr>
          <w:rFonts w:ascii="Arial" w:hAnsi="Arial" w:cs="Arial"/>
          <w:szCs w:val="24"/>
        </w:rPr>
        <w:t xml:space="preserve"> </w:t>
      </w:r>
      <w:r w:rsidR="0042707E" w:rsidRPr="00EB604B">
        <w:rPr>
          <w:rFonts w:ascii="Arial" w:hAnsi="Arial" w:cs="Arial"/>
          <w:szCs w:val="24"/>
        </w:rPr>
        <w:t>Verhärtung</w:t>
      </w:r>
      <w:r w:rsidR="001241A0" w:rsidRPr="00EB604B">
        <w:rPr>
          <w:rFonts w:ascii="Arial" w:hAnsi="Arial" w:cs="Arial"/>
          <w:szCs w:val="24"/>
        </w:rPr>
        <w:t xml:space="preserve"> und Sch</w:t>
      </w:r>
      <w:r w:rsidR="00C40C60">
        <w:rPr>
          <w:rFonts w:ascii="Arial" w:hAnsi="Arial" w:cs="Arial"/>
          <w:szCs w:val="24"/>
        </w:rPr>
        <w:t xml:space="preserve">merzen an der Injektionsstelle; </w:t>
      </w:r>
      <w:r w:rsidR="001241A0" w:rsidRPr="00EB604B">
        <w:rPr>
          <w:rFonts w:ascii="Arial" w:hAnsi="Arial" w:cs="Arial"/>
          <w:szCs w:val="24"/>
        </w:rPr>
        <w:t>Müdigkeit,</w:t>
      </w:r>
      <w:r w:rsidR="00C40C60">
        <w:rPr>
          <w:rFonts w:ascii="Arial" w:hAnsi="Arial" w:cs="Arial"/>
          <w:szCs w:val="24"/>
        </w:rPr>
        <w:t xml:space="preserve"> Schüttelft Fieber,</w:t>
      </w:r>
      <w:r w:rsidR="001241A0" w:rsidRPr="00EB604B">
        <w:rPr>
          <w:rFonts w:ascii="Arial" w:hAnsi="Arial" w:cs="Arial"/>
          <w:szCs w:val="24"/>
        </w:rPr>
        <w:t xml:space="preserve"> Kopfschmerzen</w:t>
      </w:r>
      <w:r w:rsidR="00401A1A" w:rsidRPr="00EB604B">
        <w:rPr>
          <w:rFonts w:ascii="Arial" w:hAnsi="Arial" w:cs="Arial"/>
          <w:szCs w:val="24"/>
        </w:rPr>
        <w:t>, Übelkeit</w:t>
      </w:r>
      <w:r w:rsidR="0042707E" w:rsidRPr="00EB604B">
        <w:rPr>
          <w:rFonts w:ascii="Arial" w:hAnsi="Arial" w:cs="Arial"/>
          <w:szCs w:val="24"/>
        </w:rPr>
        <w:t>,</w:t>
      </w:r>
      <w:r w:rsidR="00C40C60">
        <w:rPr>
          <w:rFonts w:ascii="Arial" w:hAnsi="Arial" w:cs="Arial"/>
          <w:szCs w:val="24"/>
        </w:rPr>
        <w:t xml:space="preserve"> Durchfall Erbrechen, Bauchschmerzen,</w:t>
      </w:r>
    </w:p>
    <w:p w14:paraId="2373643A" w14:textId="77777777" w:rsidR="00855D3D" w:rsidRPr="00EB604B" w:rsidRDefault="002C4B3A" w:rsidP="00E8486D">
      <w:pPr>
        <w:pStyle w:val="Textkrper"/>
        <w:jc w:val="left"/>
        <w:rPr>
          <w:rFonts w:ascii="Arial" w:hAnsi="Arial" w:cs="Arial"/>
          <w:szCs w:val="24"/>
        </w:rPr>
      </w:pPr>
      <w:r w:rsidRPr="00EB604B">
        <w:rPr>
          <w:rFonts w:ascii="Arial" w:hAnsi="Arial" w:cs="Arial"/>
          <w:b/>
          <w:bCs/>
          <w:szCs w:val="24"/>
        </w:rPr>
        <w:t>Häufige Nebenwirkungen</w:t>
      </w:r>
      <w:r w:rsidRPr="00EB604B">
        <w:rPr>
          <w:rFonts w:ascii="Arial" w:hAnsi="Arial" w:cs="Arial"/>
          <w:szCs w:val="24"/>
        </w:rPr>
        <w:t>:</w:t>
      </w:r>
      <w:r w:rsidR="00401A1A" w:rsidRPr="00EB604B">
        <w:rPr>
          <w:rFonts w:ascii="Arial" w:hAnsi="Arial" w:cs="Arial"/>
          <w:szCs w:val="24"/>
        </w:rPr>
        <w:t xml:space="preserve"> </w:t>
      </w:r>
      <w:r w:rsidR="00C40C60" w:rsidRPr="00EB604B">
        <w:rPr>
          <w:rFonts w:ascii="Arial" w:hAnsi="Arial" w:cs="Arial"/>
          <w:szCs w:val="24"/>
        </w:rPr>
        <w:t>allgemeines Unwohlsein</w:t>
      </w:r>
      <w:r w:rsidR="00C40C60">
        <w:rPr>
          <w:rFonts w:ascii="Arial" w:hAnsi="Arial" w:cs="Arial"/>
          <w:szCs w:val="24"/>
        </w:rPr>
        <w:t>,</w:t>
      </w:r>
      <w:r w:rsidR="00C40C60" w:rsidRPr="00C40C60">
        <w:rPr>
          <w:rFonts w:ascii="Arial" w:hAnsi="Arial" w:cs="Arial"/>
          <w:szCs w:val="24"/>
        </w:rPr>
        <w:t xml:space="preserve"> </w:t>
      </w:r>
      <w:r w:rsidR="00C40C60" w:rsidRPr="00EB604B">
        <w:rPr>
          <w:rFonts w:ascii="Arial" w:hAnsi="Arial" w:cs="Arial"/>
          <w:szCs w:val="24"/>
        </w:rPr>
        <w:t>Juckreiz an der Impfstelle</w:t>
      </w:r>
    </w:p>
    <w:p w14:paraId="1CD8D3D3" w14:textId="3CB2E951" w:rsidR="00E8486D" w:rsidRPr="00EB604B" w:rsidRDefault="003A45A7" w:rsidP="00E8486D">
      <w:pPr>
        <w:pStyle w:val="Textkrper"/>
        <w:jc w:val="left"/>
        <w:rPr>
          <w:rFonts w:ascii="Arial" w:hAnsi="Arial" w:cs="Arial"/>
          <w:szCs w:val="24"/>
        </w:rPr>
      </w:pPr>
      <w:r w:rsidRPr="00EB604B">
        <w:rPr>
          <w:rFonts w:ascii="Arial" w:hAnsi="Arial" w:cs="Arial"/>
          <w:b/>
          <w:bCs/>
          <w:szCs w:val="24"/>
        </w:rPr>
        <w:t>Gelegentliche Nebenwirkungen</w:t>
      </w:r>
      <w:r w:rsidRPr="00EB604B">
        <w:rPr>
          <w:rFonts w:ascii="Arial" w:hAnsi="Arial" w:cs="Arial"/>
          <w:szCs w:val="24"/>
        </w:rPr>
        <w:t>:</w:t>
      </w:r>
      <w:r w:rsidR="00465B94" w:rsidRPr="00EB604B">
        <w:rPr>
          <w:rFonts w:ascii="Arial" w:hAnsi="Arial" w:cs="Arial"/>
          <w:szCs w:val="24"/>
        </w:rPr>
        <w:t xml:space="preserve"> </w:t>
      </w:r>
      <w:r w:rsidR="00912C28">
        <w:rPr>
          <w:rFonts w:ascii="Arial" w:hAnsi="Arial" w:cs="Arial"/>
          <w:szCs w:val="24"/>
        </w:rPr>
        <w:t>G</w:t>
      </w:r>
      <w:r w:rsidR="001F0810">
        <w:rPr>
          <w:rFonts w:ascii="Arial" w:hAnsi="Arial" w:cs="Arial"/>
          <w:szCs w:val="24"/>
        </w:rPr>
        <w:t>elenksschmerzen, Lym</w:t>
      </w:r>
      <w:r w:rsidR="00C40C60">
        <w:rPr>
          <w:rFonts w:ascii="Arial" w:hAnsi="Arial" w:cs="Arial"/>
          <w:szCs w:val="24"/>
        </w:rPr>
        <w:t>phknotenschwellung an Hals</w:t>
      </w:r>
      <w:r w:rsidR="001F0810">
        <w:rPr>
          <w:rFonts w:ascii="Arial" w:hAnsi="Arial" w:cs="Arial"/>
          <w:szCs w:val="24"/>
        </w:rPr>
        <w:t>, A</w:t>
      </w:r>
      <w:r w:rsidR="00C40C60">
        <w:rPr>
          <w:rFonts w:ascii="Arial" w:hAnsi="Arial" w:cs="Arial"/>
          <w:szCs w:val="24"/>
        </w:rPr>
        <w:t>chsel oder Leiste</w:t>
      </w:r>
    </w:p>
    <w:p w14:paraId="4542F575" w14:textId="77777777" w:rsidR="00855D3D" w:rsidRDefault="00855D3D">
      <w:pPr>
        <w:pStyle w:val="Textkrper"/>
        <w:rPr>
          <w:rFonts w:ascii="Arial" w:hAnsi="Arial" w:cs="Arial"/>
          <w:szCs w:val="24"/>
        </w:rPr>
      </w:pPr>
    </w:p>
    <w:p w14:paraId="34CF5F00" w14:textId="77777777" w:rsidR="00EB604B" w:rsidRDefault="00EB604B">
      <w:pPr>
        <w:pStyle w:val="Textkrper"/>
        <w:rPr>
          <w:rFonts w:ascii="Arial" w:hAnsi="Arial" w:cs="Arial"/>
          <w:szCs w:val="24"/>
        </w:rPr>
      </w:pPr>
    </w:p>
    <w:p w14:paraId="127C4025" w14:textId="77777777" w:rsidR="00EB604B" w:rsidRDefault="00EB604B">
      <w:pPr>
        <w:pStyle w:val="Textkrper"/>
        <w:rPr>
          <w:rFonts w:ascii="Arial" w:hAnsi="Arial" w:cs="Arial"/>
          <w:szCs w:val="24"/>
        </w:rPr>
      </w:pPr>
    </w:p>
    <w:p w14:paraId="43B5874F" w14:textId="77777777" w:rsidR="00EB604B" w:rsidRDefault="00EB604B">
      <w:pPr>
        <w:pStyle w:val="Textkrper"/>
        <w:rPr>
          <w:rFonts w:ascii="Arial" w:hAnsi="Arial" w:cs="Arial"/>
          <w:szCs w:val="24"/>
        </w:rPr>
      </w:pPr>
    </w:p>
    <w:p w14:paraId="2614C08F" w14:textId="77777777" w:rsidR="00EB604B" w:rsidRDefault="00EB604B">
      <w:pPr>
        <w:pStyle w:val="Textkrper"/>
        <w:rPr>
          <w:rFonts w:ascii="Arial" w:hAnsi="Arial" w:cs="Arial"/>
          <w:szCs w:val="24"/>
        </w:rPr>
      </w:pPr>
    </w:p>
    <w:p w14:paraId="710E4E15" w14:textId="77777777" w:rsidR="00951920" w:rsidRPr="00EB604B" w:rsidRDefault="005D125C" w:rsidP="00951920">
      <w:pPr>
        <w:pStyle w:val="Default"/>
        <w:rPr>
          <w:rFonts w:ascii="Arial" w:hAnsi="Arial" w:cs="Arial"/>
          <w:b/>
          <w:bCs/>
        </w:rPr>
      </w:pPr>
      <w:r w:rsidRPr="00EB604B">
        <w:rPr>
          <w:rFonts w:ascii="Arial" w:hAnsi="Arial" w:cs="Arial"/>
          <w:b/>
          <w:bCs/>
        </w:rPr>
        <w:t>Nicht geimpft werden darf:</w:t>
      </w:r>
    </w:p>
    <w:p w14:paraId="4CD66E7E" w14:textId="77777777" w:rsidR="005D125C" w:rsidRPr="00EB604B" w:rsidRDefault="005D125C" w:rsidP="00EB604B">
      <w:pPr>
        <w:pStyle w:val="Default"/>
        <w:numPr>
          <w:ilvl w:val="0"/>
          <w:numId w:val="4"/>
        </w:numPr>
        <w:rPr>
          <w:rFonts w:ascii="Arial" w:hAnsi="Arial" w:cs="Arial"/>
        </w:rPr>
      </w:pPr>
      <w:r w:rsidRPr="00EB604B">
        <w:rPr>
          <w:rFonts w:ascii="Arial" w:hAnsi="Arial" w:cs="Arial"/>
          <w:bCs/>
          <w:u w:val="single"/>
        </w:rPr>
        <w:t>bei einer Allergie gegen</w:t>
      </w:r>
      <w:r w:rsidRPr="00EB604B">
        <w:rPr>
          <w:rFonts w:ascii="Arial" w:hAnsi="Arial" w:cs="Arial"/>
          <w:bCs/>
        </w:rPr>
        <w:t>:</w:t>
      </w:r>
      <w:r w:rsidRPr="00EB604B">
        <w:rPr>
          <w:rFonts w:ascii="Arial" w:hAnsi="Arial" w:cs="Arial"/>
          <w:b/>
          <w:bCs/>
        </w:rPr>
        <w:t xml:space="preserve"> </w:t>
      </w:r>
      <w:r w:rsidRPr="00EB604B">
        <w:rPr>
          <w:rFonts w:ascii="Arial" w:hAnsi="Arial" w:cs="Arial"/>
          <w:bCs/>
        </w:rPr>
        <w:t xml:space="preserve">Saccharose, </w:t>
      </w:r>
      <w:r w:rsidR="00F86E15">
        <w:rPr>
          <w:rFonts w:ascii="Arial" w:hAnsi="Arial" w:cs="Arial"/>
          <w:bCs/>
        </w:rPr>
        <w:t xml:space="preserve">Polysorbat, </w:t>
      </w:r>
      <w:r w:rsidR="001F0810" w:rsidRPr="00EB604B">
        <w:rPr>
          <w:rFonts w:ascii="Arial" w:hAnsi="Arial" w:cs="Arial"/>
          <w:bCs/>
        </w:rPr>
        <w:t>Kaliumdihydrogenphosphat</w:t>
      </w:r>
      <w:r w:rsidRPr="00EB604B">
        <w:rPr>
          <w:rFonts w:ascii="Arial" w:hAnsi="Arial" w:cs="Arial"/>
          <w:bCs/>
        </w:rPr>
        <w:t>, Natriumchlorid,</w:t>
      </w:r>
      <w:r w:rsidR="00EB604B">
        <w:rPr>
          <w:rFonts w:ascii="Arial" w:hAnsi="Arial" w:cs="Arial"/>
        </w:rPr>
        <w:t xml:space="preserve"> </w:t>
      </w:r>
      <w:r w:rsidR="001F0810" w:rsidRPr="00EB604B">
        <w:rPr>
          <w:rFonts w:ascii="Arial" w:hAnsi="Arial" w:cs="Arial"/>
          <w:bCs/>
        </w:rPr>
        <w:t>Kalium</w:t>
      </w:r>
      <w:r w:rsidR="001F0810">
        <w:rPr>
          <w:rFonts w:ascii="Arial" w:hAnsi="Arial" w:cs="Arial"/>
          <w:bCs/>
        </w:rPr>
        <w:t>mono</w:t>
      </w:r>
      <w:r w:rsidR="001F0810" w:rsidRPr="00EB604B">
        <w:rPr>
          <w:rFonts w:ascii="Arial" w:hAnsi="Arial" w:cs="Arial"/>
          <w:bCs/>
        </w:rPr>
        <w:t>hydrogenphosphat</w:t>
      </w:r>
      <w:r w:rsidR="001F0810">
        <w:rPr>
          <w:rFonts w:ascii="Arial" w:hAnsi="Arial" w:cs="Arial"/>
        </w:rPr>
        <w:t>,</w:t>
      </w:r>
      <w:r w:rsidR="00F86E15">
        <w:rPr>
          <w:rFonts w:ascii="Arial" w:hAnsi="Arial" w:cs="Arial"/>
        </w:rPr>
        <w:t xml:space="preserve"> </w:t>
      </w:r>
      <w:r w:rsidR="001F0810" w:rsidRPr="00EB604B">
        <w:rPr>
          <w:rFonts w:ascii="Arial" w:hAnsi="Arial" w:cs="Arial"/>
        </w:rPr>
        <w:t>Natrium</w:t>
      </w:r>
      <w:r w:rsidR="001F0810">
        <w:rPr>
          <w:rFonts w:ascii="Arial" w:hAnsi="Arial" w:cs="Arial"/>
        </w:rPr>
        <w:t>di</w:t>
      </w:r>
      <w:r w:rsidR="001F0810" w:rsidRPr="00EB604B">
        <w:rPr>
          <w:rFonts w:ascii="Arial" w:hAnsi="Arial" w:cs="Arial"/>
        </w:rPr>
        <w:t>hydrogenphosphat</w:t>
      </w:r>
      <w:r w:rsidR="001F0810">
        <w:rPr>
          <w:rFonts w:ascii="Arial" w:hAnsi="Arial" w:cs="Arial"/>
        </w:rPr>
        <w:t>-Dihydrat,</w:t>
      </w:r>
      <w:r w:rsidR="001F0810" w:rsidRPr="00EB604B">
        <w:rPr>
          <w:rFonts w:ascii="Arial" w:hAnsi="Arial" w:cs="Arial"/>
        </w:rPr>
        <w:t xml:space="preserve"> </w:t>
      </w:r>
      <w:r w:rsidR="00F86E15">
        <w:rPr>
          <w:rFonts w:ascii="Arial" w:hAnsi="Arial" w:cs="Arial"/>
        </w:rPr>
        <w:t>Cholesterol,</w:t>
      </w:r>
      <w:r w:rsidR="006D0D8B">
        <w:rPr>
          <w:rFonts w:ascii="Arial" w:hAnsi="Arial" w:cs="Arial"/>
        </w:rPr>
        <w:t xml:space="preserve"> </w:t>
      </w:r>
      <w:r w:rsidRPr="00EB604B">
        <w:rPr>
          <w:rFonts w:ascii="Arial" w:hAnsi="Arial" w:cs="Arial"/>
        </w:rPr>
        <w:t>Natrium</w:t>
      </w:r>
      <w:r w:rsidR="006C2B7A" w:rsidRPr="00EB604B">
        <w:rPr>
          <w:rFonts w:ascii="Arial" w:hAnsi="Arial" w:cs="Arial"/>
        </w:rPr>
        <w:t>mono</w:t>
      </w:r>
      <w:r w:rsidRPr="00EB604B">
        <w:rPr>
          <w:rFonts w:ascii="Arial" w:hAnsi="Arial" w:cs="Arial"/>
        </w:rPr>
        <w:t>hydrogenphosphat</w:t>
      </w:r>
      <w:r w:rsidR="00201D2F" w:rsidRPr="00EB604B">
        <w:rPr>
          <w:rFonts w:ascii="Arial" w:hAnsi="Arial" w:cs="Arial"/>
        </w:rPr>
        <w:t>,</w:t>
      </w:r>
      <w:r w:rsidR="006D0D8B">
        <w:rPr>
          <w:rFonts w:ascii="Arial" w:hAnsi="Arial" w:cs="Arial"/>
        </w:rPr>
        <w:t xml:space="preserve"> </w:t>
      </w:r>
      <w:r w:rsidR="00F86E15">
        <w:rPr>
          <w:rFonts w:ascii="Arial" w:hAnsi="Arial" w:cs="Arial"/>
        </w:rPr>
        <w:t>Colfosceriloleat</w:t>
      </w:r>
    </w:p>
    <w:p w14:paraId="5959C325" w14:textId="77777777" w:rsidR="006C2B7A" w:rsidRPr="00EB604B" w:rsidRDefault="005D125C" w:rsidP="00EB604B">
      <w:pPr>
        <w:pStyle w:val="Default"/>
        <w:numPr>
          <w:ilvl w:val="0"/>
          <w:numId w:val="4"/>
        </w:numPr>
        <w:rPr>
          <w:rFonts w:ascii="Arial" w:hAnsi="Arial" w:cs="Arial"/>
        </w:rPr>
      </w:pPr>
      <w:r w:rsidRPr="00EB604B">
        <w:rPr>
          <w:rFonts w:ascii="Arial" w:hAnsi="Arial" w:cs="Arial"/>
        </w:rPr>
        <w:t>bei fieberhaften Infekten ab 38</w:t>
      </w:r>
      <w:r w:rsidR="008A0312" w:rsidRPr="00EB604B">
        <w:rPr>
          <w:rFonts w:ascii="Arial" w:hAnsi="Arial" w:cs="Arial"/>
        </w:rPr>
        <w:t>°</w:t>
      </w:r>
    </w:p>
    <w:p w14:paraId="63A04771" w14:textId="77777777" w:rsidR="005D125C" w:rsidRPr="00EB604B" w:rsidRDefault="005D125C" w:rsidP="00EB604B">
      <w:pPr>
        <w:pStyle w:val="Default"/>
        <w:numPr>
          <w:ilvl w:val="0"/>
          <w:numId w:val="4"/>
        </w:numPr>
        <w:rPr>
          <w:rFonts w:ascii="Arial" w:hAnsi="Arial" w:cs="Arial"/>
        </w:rPr>
      </w:pPr>
      <w:r w:rsidRPr="00EB604B">
        <w:rPr>
          <w:rFonts w:ascii="Arial" w:hAnsi="Arial" w:cs="Arial"/>
        </w:rPr>
        <w:t xml:space="preserve">wenn nach einer Impfung mit </w:t>
      </w:r>
      <w:r w:rsidR="00264790">
        <w:rPr>
          <w:rFonts w:ascii="Arial" w:hAnsi="Arial" w:cs="Arial"/>
        </w:rPr>
        <w:t>Shingrix</w:t>
      </w:r>
      <w:r w:rsidRPr="00EB604B">
        <w:rPr>
          <w:rFonts w:ascii="Arial" w:hAnsi="Arial" w:cs="Arial"/>
        </w:rPr>
        <w:t xml:space="preserve"> z.B. Hautausschlag, Anschwellen von Gesicht und Kehle, Atembeschwerden, Blaufärbung von Zunge und Lippen, Blutdruckabfall und Kollaps aufgetreten sind.</w:t>
      </w:r>
    </w:p>
    <w:p w14:paraId="16E1B490" w14:textId="77777777" w:rsidR="005D125C" w:rsidRPr="00EB604B" w:rsidRDefault="005D125C" w:rsidP="005D125C">
      <w:pPr>
        <w:jc w:val="both"/>
        <w:rPr>
          <w:rFonts w:ascii="Arial" w:hAnsi="Arial" w:cs="Arial"/>
          <w:szCs w:val="24"/>
        </w:rPr>
      </w:pPr>
    </w:p>
    <w:p w14:paraId="6BD8AB1D" w14:textId="77777777" w:rsidR="005D125C" w:rsidRDefault="005D125C" w:rsidP="005D125C">
      <w:pPr>
        <w:rPr>
          <w:rFonts w:ascii="Arial" w:hAnsi="Arial" w:cs="Arial"/>
          <w:b/>
          <w:bCs/>
          <w:szCs w:val="24"/>
        </w:rPr>
      </w:pPr>
      <w:r w:rsidRPr="00EB604B">
        <w:rPr>
          <w:rFonts w:ascii="Arial" w:hAnsi="Arial" w:cs="Arial"/>
          <w:b/>
          <w:bCs/>
          <w:szCs w:val="24"/>
        </w:rPr>
        <w:t>Besondere Vorsicht bei der Anwendung von</w:t>
      </w:r>
      <w:r w:rsidRPr="00EB604B">
        <w:rPr>
          <w:rFonts w:ascii="Arial" w:hAnsi="Arial" w:cs="Arial"/>
          <w:b/>
          <w:szCs w:val="24"/>
        </w:rPr>
        <w:t xml:space="preserve"> </w:t>
      </w:r>
      <w:r w:rsidR="00264790">
        <w:rPr>
          <w:rFonts w:ascii="Arial" w:hAnsi="Arial" w:cs="Arial"/>
          <w:b/>
          <w:szCs w:val="24"/>
        </w:rPr>
        <w:t>SHINGRIX</w:t>
      </w:r>
      <w:r w:rsidRPr="00EB604B">
        <w:rPr>
          <w:rFonts w:ascii="Arial" w:hAnsi="Arial" w:cs="Arial"/>
          <w:b/>
          <w:szCs w:val="24"/>
        </w:rPr>
        <w:t xml:space="preserve">® </w:t>
      </w:r>
      <w:r w:rsidRPr="00EB604B">
        <w:rPr>
          <w:rFonts w:ascii="Arial" w:hAnsi="Arial" w:cs="Arial"/>
          <w:b/>
          <w:bCs/>
          <w:szCs w:val="24"/>
        </w:rPr>
        <w:t>ist erforderlich</w:t>
      </w:r>
    </w:p>
    <w:p w14:paraId="72295737" w14:textId="77777777" w:rsidR="006D0D8B" w:rsidRPr="00EB604B" w:rsidRDefault="006D0D8B" w:rsidP="005D125C">
      <w:pPr>
        <w:rPr>
          <w:rFonts w:ascii="Arial" w:hAnsi="Arial" w:cs="Arial"/>
          <w:szCs w:val="24"/>
        </w:rPr>
      </w:pPr>
    </w:p>
    <w:p w14:paraId="3703D789" w14:textId="77777777" w:rsidR="00201D2F" w:rsidRPr="00EB604B" w:rsidRDefault="00150BE7" w:rsidP="00EB604B">
      <w:pPr>
        <w:pStyle w:val="Default"/>
        <w:numPr>
          <w:ilvl w:val="0"/>
          <w:numId w:val="5"/>
        </w:numPr>
        <w:rPr>
          <w:rFonts w:ascii="Arial" w:hAnsi="Arial" w:cs="Arial"/>
        </w:rPr>
      </w:pPr>
      <w:r w:rsidRPr="00EB604B">
        <w:rPr>
          <w:rFonts w:ascii="Arial" w:hAnsi="Arial" w:cs="Arial"/>
        </w:rPr>
        <w:t xml:space="preserve">wenn </w:t>
      </w:r>
      <w:r w:rsidR="00EB604B">
        <w:rPr>
          <w:rFonts w:ascii="Arial" w:hAnsi="Arial" w:cs="Arial"/>
        </w:rPr>
        <w:t>S</w:t>
      </w:r>
      <w:r w:rsidRPr="00EB604B">
        <w:rPr>
          <w:rFonts w:ascii="Arial" w:hAnsi="Arial" w:cs="Arial"/>
        </w:rPr>
        <w:t xml:space="preserve">ie </w:t>
      </w:r>
      <w:r w:rsidR="00201D2F" w:rsidRPr="00EB604B">
        <w:rPr>
          <w:rFonts w:ascii="Arial" w:hAnsi="Arial" w:cs="Arial"/>
        </w:rPr>
        <w:t>an einer Erkrankung leiden, die die Blutgerinnung beeinträchtigt</w:t>
      </w:r>
    </w:p>
    <w:p w14:paraId="297074AB" w14:textId="77777777" w:rsidR="006D0D8B" w:rsidRDefault="008A0312" w:rsidP="006D0D8B">
      <w:pPr>
        <w:pStyle w:val="Default"/>
        <w:numPr>
          <w:ilvl w:val="0"/>
          <w:numId w:val="4"/>
        </w:numPr>
        <w:rPr>
          <w:rFonts w:ascii="Arial" w:hAnsi="Arial" w:cs="Arial"/>
        </w:rPr>
      </w:pPr>
      <w:r w:rsidRPr="00EB604B">
        <w:rPr>
          <w:rFonts w:ascii="Arial" w:hAnsi="Arial" w:cs="Arial"/>
        </w:rPr>
        <w:t xml:space="preserve">wenn </w:t>
      </w:r>
      <w:r w:rsidR="00EB604B">
        <w:rPr>
          <w:rFonts w:ascii="Arial" w:hAnsi="Arial" w:cs="Arial"/>
        </w:rPr>
        <w:t>S</w:t>
      </w:r>
      <w:r w:rsidRPr="00EB604B">
        <w:rPr>
          <w:rFonts w:ascii="Arial" w:hAnsi="Arial" w:cs="Arial"/>
        </w:rPr>
        <w:t>ie Fieber haben</w:t>
      </w:r>
      <w:r w:rsidR="006D0D8B" w:rsidRPr="006D0D8B">
        <w:rPr>
          <w:rFonts w:ascii="Arial" w:hAnsi="Arial" w:cs="Arial"/>
        </w:rPr>
        <w:t xml:space="preserve"> </w:t>
      </w:r>
    </w:p>
    <w:p w14:paraId="5A388C0D" w14:textId="77777777" w:rsidR="006D0D8B" w:rsidRPr="00EB604B" w:rsidRDefault="006D0D8B" w:rsidP="006D0D8B">
      <w:pPr>
        <w:pStyle w:val="Default"/>
        <w:numPr>
          <w:ilvl w:val="0"/>
          <w:numId w:val="4"/>
        </w:numPr>
        <w:rPr>
          <w:rFonts w:ascii="Arial" w:hAnsi="Arial" w:cs="Arial"/>
        </w:rPr>
      </w:pPr>
      <w:r w:rsidRPr="00EB604B">
        <w:rPr>
          <w:rFonts w:ascii="Arial" w:hAnsi="Arial" w:cs="Arial"/>
        </w:rPr>
        <w:t xml:space="preserve">wenn Sie schwanger sind </w:t>
      </w:r>
    </w:p>
    <w:p w14:paraId="4661B6F3" w14:textId="77777777" w:rsidR="008A0312" w:rsidRPr="006D0D8B" w:rsidRDefault="006D0D8B" w:rsidP="00EB604B">
      <w:pPr>
        <w:pStyle w:val="Default"/>
        <w:numPr>
          <w:ilvl w:val="0"/>
          <w:numId w:val="5"/>
        </w:numPr>
        <w:rPr>
          <w:rFonts w:ascii="Arial" w:hAnsi="Arial" w:cs="Arial"/>
        </w:rPr>
      </w:pPr>
      <w:r>
        <w:rPr>
          <w:rFonts w:ascii="Arial" w:hAnsi="Arial" w:cs="Arial"/>
        </w:rPr>
        <w:t>nach einer Impfung mit</w:t>
      </w:r>
      <w:r w:rsidRPr="006D0D8B">
        <w:rPr>
          <w:rFonts w:ascii="Arial" w:hAnsi="Arial" w:cs="Arial"/>
          <w:b/>
        </w:rPr>
        <w:t xml:space="preserve"> </w:t>
      </w:r>
      <w:r>
        <w:rPr>
          <w:rFonts w:ascii="Arial" w:hAnsi="Arial" w:cs="Arial"/>
          <w:b/>
        </w:rPr>
        <w:t>SHINGRIX</w:t>
      </w:r>
      <w:r w:rsidRPr="00EB604B">
        <w:rPr>
          <w:rFonts w:ascii="Arial" w:hAnsi="Arial" w:cs="Arial"/>
          <w:b/>
        </w:rPr>
        <w:t>®</w:t>
      </w:r>
      <w:r>
        <w:rPr>
          <w:rFonts w:ascii="Arial" w:hAnsi="Arial" w:cs="Arial"/>
          <w:b/>
        </w:rPr>
        <w:t xml:space="preserve"> </w:t>
      </w:r>
      <w:r w:rsidRPr="006D0D8B">
        <w:rPr>
          <w:rFonts w:ascii="Arial" w:hAnsi="Arial" w:cs="Arial"/>
        </w:rPr>
        <w:t>Lähmungserscheinungen aufgetreten sind</w:t>
      </w:r>
    </w:p>
    <w:p w14:paraId="2DB45528" w14:textId="77777777" w:rsidR="006D0D8B" w:rsidRPr="006D0D8B" w:rsidRDefault="006D0D8B" w:rsidP="006D0D8B">
      <w:pPr>
        <w:pStyle w:val="Default"/>
        <w:rPr>
          <w:rFonts w:ascii="Arial" w:hAnsi="Arial" w:cs="Arial"/>
        </w:rPr>
      </w:pPr>
    </w:p>
    <w:p w14:paraId="7A33A0F1" w14:textId="77777777" w:rsidR="005F1B2B" w:rsidRDefault="005F1B2B" w:rsidP="005D125C">
      <w:pPr>
        <w:jc w:val="both"/>
        <w:rPr>
          <w:rFonts w:ascii="Arial" w:hAnsi="Arial" w:cs="Arial"/>
          <w:szCs w:val="24"/>
        </w:rPr>
      </w:pPr>
    </w:p>
    <w:p w14:paraId="29B22D58" w14:textId="77777777" w:rsidR="005D125C" w:rsidRPr="00EB604B" w:rsidRDefault="005D125C" w:rsidP="005D125C">
      <w:pPr>
        <w:jc w:val="both"/>
        <w:rPr>
          <w:rFonts w:ascii="Arial" w:hAnsi="Arial" w:cs="Arial"/>
          <w:szCs w:val="24"/>
        </w:rPr>
      </w:pPr>
      <w:r w:rsidRPr="00EB604B">
        <w:rPr>
          <w:rFonts w:ascii="Arial" w:hAnsi="Arial" w:cs="Arial"/>
          <w:szCs w:val="24"/>
        </w:rPr>
        <w:t>Trifft einer der oben genannten Punkte zu, entscheidet der Arzt</w:t>
      </w:r>
      <w:r w:rsidR="006D0D8B">
        <w:rPr>
          <w:rFonts w:ascii="Arial" w:hAnsi="Arial" w:cs="Arial"/>
          <w:szCs w:val="24"/>
        </w:rPr>
        <w:t>,</w:t>
      </w:r>
      <w:r w:rsidRPr="00EB604B">
        <w:rPr>
          <w:rFonts w:ascii="Arial" w:hAnsi="Arial" w:cs="Arial"/>
          <w:szCs w:val="24"/>
        </w:rPr>
        <w:t xml:space="preserve"> ob die Impfung für Sie geeignet ist bzw. die Impfung verabreicht werden kann.</w:t>
      </w:r>
    </w:p>
    <w:p w14:paraId="3382631C" w14:textId="77777777" w:rsidR="005F1B2B" w:rsidRPr="00EB604B" w:rsidRDefault="005F1B2B" w:rsidP="005D125C">
      <w:pPr>
        <w:jc w:val="both"/>
        <w:rPr>
          <w:rFonts w:ascii="Arial" w:hAnsi="Arial" w:cs="Arial"/>
          <w:szCs w:val="24"/>
        </w:rPr>
      </w:pPr>
    </w:p>
    <w:p w14:paraId="2C20F05B" w14:textId="77777777" w:rsidR="00963C5F" w:rsidRPr="00EB604B" w:rsidRDefault="00631E7E" w:rsidP="00963C5F">
      <w:pPr>
        <w:jc w:val="both"/>
        <w:rPr>
          <w:rFonts w:ascii="Arial" w:hAnsi="Arial" w:cs="Arial"/>
          <w:szCs w:val="24"/>
        </w:rPr>
      </w:pPr>
      <w:r w:rsidRPr="00EB604B">
        <w:rPr>
          <w:rFonts w:ascii="Arial" w:hAnsi="Arial" w:cs="Arial"/>
          <w:szCs w:val="24"/>
          <w:u w:val="single"/>
        </w:rPr>
        <w:t>Auswirkung auf die Verkehrstüchtigkeit und das Bedienen von Maschinen:</w:t>
      </w:r>
      <w:r w:rsidRPr="00EB604B">
        <w:rPr>
          <w:rFonts w:ascii="Arial" w:hAnsi="Arial" w:cs="Arial"/>
          <w:szCs w:val="24"/>
        </w:rPr>
        <w:t xml:space="preserve"> Wie bei anderen Impfstoffen ist das gelegentliche Auftreten von Schwindel und Kopfschmerzen nach der Impfung zu berücksichtigen.</w:t>
      </w:r>
    </w:p>
    <w:p w14:paraId="06B19BF8" w14:textId="77777777" w:rsidR="006D59CA" w:rsidRPr="00EB604B" w:rsidRDefault="006D59CA" w:rsidP="006D59CA">
      <w:pPr>
        <w:rPr>
          <w:b/>
          <w:szCs w:val="24"/>
        </w:rPr>
      </w:pPr>
    </w:p>
    <w:p w14:paraId="66B92274" w14:textId="77777777" w:rsidR="006D59CA" w:rsidRPr="00EB604B" w:rsidRDefault="00BD29D0" w:rsidP="00912C28">
      <w:pPr>
        <w:jc w:val="both"/>
        <w:rPr>
          <w:rFonts w:ascii="Arial" w:hAnsi="Arial" w:cs="Arial"/>
          <w:szCs w:val="24"/>
        </w:rPr>
      </w:pPr>
      <w:r w:rsidRPr="00EB604B">
        <w:rPr>
          <w:rFonts w:ascii="Arial" w:hAnsi="Arial" w:cs="Arial"/>
          <w:b/>
          <w:szCs w:val="24"/>
        </w:rPr>
        <w:t>Sollten S</w:t>
      </w:r>
      <w:r w:rsidR="006D59CA" w:rsidRPr="00EB604B">
        <w:rPr>
          <w:rFonts w:ascii="Arial" w:hAnsi="Arial" w:cs="Arial"/>
          <w:b/>
          <w:szCs w:val="24"/>
        </w:rPr>
        <w:t>ie weitere Fragen zur gegenständlichen Impfung haben, nutzen Sie bitte die Möglichkeit eines Gesprächs mit der Impfärztin oder dem Impfarzt.</w:t>
      </w:r>
    </w:p>
    <w:sectPr w:rsidR="006D59CA" w:rsidRPr="00EB604B" w:rsidSect="00EB604B">
      <w:headerReference w:type="even" r:id="rId8"/>
      <w:headerReference w:type="default" r:id="rId9"/>
      <w:pgSz w:w="11906" w:h="16838"/>
      <w:pgMar w:top="720" w:right="720" w:bottom="720" w:left="720"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27CD" w14:textId="77777777" w:rsidR="00BA24D0" w:rsidRDefault="00BA24D0">
      <w:r>
        <w:separator/>
      </w:r>
    </w:p>
  </w:endnote>
  <w:endnote w:type="continuationSeparator" w:id="0">
    <w:p w14:paraId="019DB2C5" w14:textId="77777777" w:rsidR="00BA24D0" w:rsidRDefault="00BA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BA02B" w14:textId="77777777" w:rsidR="00BA24D0" w:rsidRDefault="00BA24D0">
      <w:r>
        <w:separator/>
      </w:r>
    </w:p>
  </w:footnote>
  <w:footnote w:type="continuationSeparator" w:id="0">
    <w:p w14:paraId="59B4DF14" w14:textId="77777777" w:rsidR="00BA24D0" w:rsidRDefault="00BA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F3C9" w14:textId="77777777" w:rsidR="006D257C" w:rsidRDefault="006D257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C814464" w14:textId="77777777" w:rsidR="006D257C" w:rsidRDefault="006D25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B30E" w14:textId="77777777" w:rsidR="006D257C" w:rsidRDefault="006D257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A78E8">
      <w:rPr>
        <w:rStyle w:val="Seitenzahl"/>
        <w:noProof/>
      </w:rPr>
      <w:t>2</w:t>
    </w:r>
    <w:r>
      <w:rPr>
        <w:rStyle w:val="Seitenzahl"/>
      </w:rPr>
      <w:fldChar w:fldCharType="end"/>
    </w:r>
  </w:p>
  <w:p w14:paraId="31511A38" w14:textId="77777777" w:rsidR="006D257C" w:rsidRDefault="006D25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F33"/>
    <w:multiLevelType w:val="hybridMultilevel"/>
    <w:tmpl w:val="71927A24"/>
    <w:lvl w:ilvl="0" w:tplc="59F8DE2C">
      <w:start w:val="1"/>
      <w:numFmt w:val="bullet"/>
      <w:lvlText w:val="-"/>
      <w:lvlJc w:val="left"/>
      <w:pPr>
        <w:ind w:left="360" w:hanging="360"/>
      </w:pPr>
      <w:rPr>
        <w:rFonts w:ascii="Arial" w:hAnsi="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6D7074A"/>
    <w:multiLevelType w:val="hybridMultilevel"/>
    <w:tmpl w:val="C5F25E8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3A54A3"/>
    <w:multiLevelType w:val="hybridMultilevel"/>
    <w:tmpl w:val="77080C28"/>
    <w:lvl w:ilvl="0" w:tplc="59F8DE2C">
      <w:start w:val="1"/>
      <w:numFmt w:val="bullet"/>
      <w:lvlText w:val="-"/>
      <w:lvlJc w:val="left"/>
      <w:pPr>
        <w:ind w:left="360" w:hanging="360"/>
      </w:pPr>
      <w:rPr>
        <w:rFonts w:ascii="Arial" w:hAnsi="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7476B59"/>
    <w:multiLevelType w:val="hybridMultilevel"/>
    <w:tmpl w:val="FDA65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D621746"/>
    <w:multiLevelType w:val="hybridMultilevel"/>
    <w:tmpl w:val="95D22EF2"/>
    <w:lvl w:ilvl="0" w:tplc="24342F28">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2"/>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BE"/>
    <w:rsid w:val="000002FD"/>
    <w:rsid w:val="00013A79"/>
    <w:rsid w:val="0007182D"/>
    <w:rsid w:val="00096EDE"/>
    <w:rsid w:val="000E6EA2"/>
    <w:rsid w:val="00103BE3"/>
    <w:rsid w:val="001215E5"/>
    <w:rsid w:val="001241A0"/>
    <w:rsid w:val="00150BE7"/>
    <w:rsid w:val="00160BAC"/>
    <w:rsid w:val="00181DB8"/>
    <w:rsid w:val="0019521A"/>
    <w:rsid w:val="001A7A4E"/>
    <w:rsid w:val="001C5D53"/>
    <w:rsid w:val="001D35D9"/>
    <w:rsid w:val="001D36DA"/>
    <w:rsid w:val="001D501F"/>
    <w:rsid w:val="001D5BAF"/>
    <w:rsid w:val="001F0810"/>
    <w:rsid w:val="00201D2F"/>
    <w:rsid w:val="00207FCA"/>
    <w:rsid w:val="002205B5"/>
    <w:rsid w:val="002358F6"/>
    <w:rsid w:val="00264790"/>
    <w:rsid w:val="002C4B3A"/>
    <w:rsid w:val="002F2F05"/>
    <w:rsid w:val="00332744"/>
    <w:rsid w:val="00362C34"/>
    <w:rsid w:val="0036475F"/>
    <w:rsid w:val="00382BBF"/>
    <w:rsid w:val="003964FD"/>
    <w:rsid w:val="003A45A7"/>
    <w:rsid w:val="003B1FA0"/>
    <w:rsid w:val="003F2ACE"/>
    <w:rsid w:val="00401A1A"/>
    <w:rsid w:val="00403EF6"/>
    <w:rsid w:val="00424906"/>
    <w:rsid w:val="0042707E"/>
    <w:rsid w:val="00436D8C"/>
    <w:rsid w:val="00465B94"/>
    <w:rsid w:val="004F0AFD"/>
    <w:rsid w:val="004F3DD2"/>
    <w:rsid w:val="0055715E"/>
    <w:rsid w:val="005B79D3"/>
    <w:rsid w:val="005D125C"/>
    <w:rsid w:val="005E2F8F"/>
    <w:rsid w:val="005E7488"/>
    <w:rsid w:val="005F1B2B"/>
    <w:rsid w:val="00605438"/>
    <w:rsid w:val="006267C8"/>
    <w:rsid w:val="00631E7E"/>
    <w:rsid w:val="00646A7A"/>
    <w:rsid w:val="006500C6"/>
    <w:rsid w:val="00655603"/>
    <w:rsid w:val="00694DA4"/>
    <w:rsid w:val="006A78E8"/>
    <w:rsid w:val="006C2B7A"/>
    <w:rsid w:val="006D0D8B"/>
    <w:rsid w:val="006D18EB"/>
    <w:rsid w:val="006D257C"/>
    <w:rsid w:val="006D59CA"/>
    <w:rsid w:val="006E2DB9"/>
    <w:rsid w:val="00705A1F"/>
    <w:rsid w:val="00741276"/>
    <w:rsid w:val="007449BE"/>
    <w:rsid w:val="00760624"/>
    <w:rsid w:val="0078628C"/>
    <w:rsid w:val="007D3682"/>
    <w:rsid w:val="00820353"/>
    <w:rsid w:val="00833EE0"/>
    <w:rsid w:val="0084666A"/>
    <w:rsid w:val="00855D3D"/>
    <w:rsid w:val="00875D65"/>
    <w:rsid w:val="00885748"/>
    <w:rsid w:val="008A0312"/>
    <w:rsid w:val="008E56A4"/>
    <w:rsid w:val="008F40EE"/>
    <w:rsid w:val="00904BA6"/>
    <w:rsid w:val="00912C28"/>
    <w:rsid w:val="00937A5D"/>
    <w:rsid w:val="00951351"/>
    <w:rsid w:val="00951920"/>
    <w:rsid w:val="00963C5F"/>
    <w:rsid w:val="009707CE"/>
    <w:rsid w:val="00973CB6"/>
    <w:rsid w:val="00977AE5"/>
    <w:rsid w:val="009D0965"/>
    <w:rsid w:val="00A22BEF"/>
    <w:rsid w:val="00A609E3"/>
    <w:rsid w:val="00A6221F"/>
    <w:rsid w:val="00A635E8"/>
    <w:rsid w:val="00AF1ABA"/>
    <w:rsid w:val="00AF29FC"/>
    <w:rsid w:val="00B04995"/>
    <w:rsid w:val="00B360DA"/>
    <w:rsid w:val="00B75ABE"/>
    <w:rsid w:val="00BA24D0"/>
    <w:rsid w:val="00BB0BEA"/>
    <w:rsid w:val="00BD29D0"/>
    <w:rsid w:val="00BD4473"/>
    <w:rsid w:val="00BE476B"/>
    <w:rsid w:val="00C16831"/>
    <w:rsid w:val="00C20C39"/>
    <w:rsid w:val="00C40C60"/>
    <w:rsid w:val="00C774B2"/>
    <w:rsid w:val="00CA7D80"/>
    <w:rsid w:val="00CC542D"/>
    <w:rsid w:val="00CE060F"/>
    <w:rsid w:val="00D01772"/>
    <w:rsid w:val="00D444C2"/>
    <w:rsid w:val="00D71929"/>
    <w:rsid w:val="00DA54FA"/>
    <w:rsid w:val="00DA693D"/>
    <w:rsid w:val="00DC3468"/>
    <w:rsid w:val="00DE308C"/>
    <w:rsid w:val="00DE5355"/>
    <w:rsid w:val="00DE72DA"/>
    <w:rsid w:val="00DF5BA0"/>
    <w:rsid w:val="00E25DB3"/>
    <w:rsid w:val="00E74DD6"/>
    <w:rsid w:val="00E8486D"/>
    <w:rsid w:val="00EB604B"/>
    <w:rsid w:val="00ED1A7C"/>
    <w:rsid w:val="00F0703A"/>
    <w:rsid w:val="00F4344F"/>
    <w:rsid w:val="00F516F6"/>
    <w:rsid w:val="00F86E15"/>
    <w:rsid w:val="00FB3DBA"/>
    <w:rsid w:val="00FB487C"/>
    <w:rsid w:val="00FD3A97"/>
    <w:rsid w:val="00FF37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4A908C6"/>
  <w15:chartTrackingRefBased/>
  <w15:docId w15:val="{7629F23E-CDD3-4515-8B45-F7EB4483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lang w:eastAsia="de-DE"/>
    </w:rPr>
  </w:style>
  <w:style w:type="paragraph" w:styleId="berschrift1">
    <w:name w:val="heading 1"/>
    <w:basedOn w:val="Standard"/>
    <w:next w:val="Standard"/>
    <w:qFormat/>
    <w:pPr>
      <w:keepNext/>
      <w:jc w:val="both"/>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paragraph" w:customStyle="1" w:styleId="Default">
    <w:name w:val="Default"/>
    <w:rsid w:val="0042707E"/>
    <w:pPr>
      <w:autoSpaceDE w:val="0"/>
      <w:autoSpaceDN w:val="0"/>
      <w:adjustRightInd w:val="0"/>
    </w:pPr>
    <w:rPr>
      <w:color w:val="000000"/>
      <w:sz w:val="24"/>
      <w:szCs w:val="24"/>
      <w:lang w:val="de-DE" w:eastAsia="de-DE"/>
    </w:rPr>
  </w:style>
  <w:style w:type="paragraph" w:styleId="Sprechblasentext">
    <w:name w:val="Balloon Text"/>
    <w:basedOn w:val="Standard"/>
    <w:link w:val="SprechblasentextZchn"/>
    <w:rsid w:val="00BE476B"/>
    <w:rPr>
      <w:rFonts w:ascii="Tahoma" w:hAnsi="Tahoma" w:cs="Tahoma"/>
      <w:sz w:val="16"/>
      <w:szCs w:val="16"/>
    </w:rPr>
  </w:style>
  <w:style w:type="character" w:customStyle="1" w:styleId="SprechblasentextZchn">
    <w:name w:val="Sprechblasentext Zchn"/>
    <w:link w:val="Sprechblasentext"/>
    <w:rsid w:val="00BE476B"/>
    <w:rPr>
      <w:rFonts w:ascii="Tahoma" w:hAnsi="Tahoma" w:cs="Tahoma"/>
      <w:sz w:val="16"/>
      <w:szCs w:val="1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3131">
      <w:bodyDiv w:val="1"/>
      <w:marLeft w:val="0"/>
      <w:marRight w:val="0"/>
      <w:marTop w:val="0"/>
      <w:marBottom w:val="0"/>
      <w:divBdr>
        <w:top w:val="none" w:sz="0" w:space="0" w:color="auto"/>
        <w:left w:val="none" w:sz="0" w:space="0" w:color="auto"/>
        <w:bottom w:val="none" w:sz="0" w:space="0" w:color="auto"/>
        <w:right w:val="none" w:sz="0" w:space="0" w:color="auto"/>
      </w:divBdr>
    </w:div>
    <w:div w:id="594560276">
      <w:bodyDiv w:val="1"/>
      <w:marLeft w:val="0"/>
      <w:marRight w:val="0"/>
      <w:marTop w:val="0"/>
      <w:marBottom w:val="0"/>
      <w:divBdr>
        <w:top w:val="none" w:sz="0" w:space="0" w:color="auto"/>
        <w:left w:val="none" w:sz="0" w:space="0" w:color="auto"/>
        <w:bottom w:val="none" w:sz="0" w:space="0" w:color="auto"/>
        <w:right w:val="none" w:sz="0" w:space="0" w:color="auto"/>
      </w:divBdr>
    </w:div>
    <w:div w:id="652829659">
      <w:bodyDiv w:val="1"/>
      <w:marLeft w:val="0"/>
      <w:marRight w:val="0"/>
      <w:marTop w:val="0"/>
      <w:marBottom w:val="0"/>
      <w:divBdr>
        <w:top w:val="none" w:sz="0" w:space="0" w:color="auto"/>
        <w:left w:val="none" w:sz="0" w:space="0" w:color="auto"/>
        <w:bottom w:val="none" w:sz="0" w:space="0" w:color="auto"/>
        <w:right w:val="none" w:sz="0" w:space="0" w:color="auto"/>
      </w:divBdr>
    </w:div>
    <w:div w:id="9151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5E0C-29C6-470A-AC76-BA8FC7B0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Bitte unbedingt vor der Impfung lesen</vt:lpstr>
    </vt:vector>
  </TitlesOfParts>
  <Company>Amt der Stmk. Landesregierung</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unbedingt vor der Impfung lesen</dc:title>
  <dc:subject/>
  <dc:creator>felgits1</dc:creator>
  <cp:keywords/>
  <cp:lastModifiedBy>Lagger Barbara</cp:lastModifiedBy>
  <cp:revision>4</cp:revision>
  <cp:lastPrinted>2014-12-23T11:59:00Z</cp:lastPrinted>
  <dcterms:created xsi:type="dcterms:W3CDTF">2022-06-08T12:11:00Z</dcterms:created>
  <dcterms:modified xsi:type="dcterms:W3CDTF">2026-01-08T08:49:00Z</dcterms:modified>
</cp:coreProperties>
</file>